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94" w:rsidRDefault="00755B54">
      <w:pPr>
        <w:pStyle w:val="Heading2"/>
        <w:ind w:right="1296"/>
        <w:rPr>
          <w:rFonts w:ascii="Futura Md BT" w:hAnsi="Futura Md BT"/>
        </w:rPr>
      </w:pPr>
      <w:bookmarkStart w:id="0" w:name="_GoBack"/>
      <w:bookmarkEnd w:id="0"/>
      <w:r>
        <w:rPr>
          <w:rFonts w:ascii="Futura Md BT" w:hAnsi="Futura Md BT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6309360</wp:posOffset>
            </wp:positionH>
            <wp:positionV relativeFrom="paragraph">
              <wp:posOffset>-182880</wp:posOffset>
            </wp:positionV>
            <wp:extent cx="548005" cy="640080"/>
            <wp:effectExtent l="0" t="0" r="4445" b="7620"/>
            <wp:wrapNone/>
            <wp:docPr id="2" name="Picture 2" descr="Log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E2">
        <w:rPr>
          <w:rFonts w:ascii="Futura Md BT" w:hAnsi="Futura Md BT"/>
          <w:noProof/>
        </w:rPr>
        <w:t>Temporary Services Retainer Agreement</w:t>
      </w:r>
    </w:p>
    <w:p w:rsidR="009B5F94" w:rsidRDefault="009B5F9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B54E2" w:rsidRDefault="00CB54E2" w:rsidP="00CB54E2"/>
    <w:p w:rsidR="00CB54E2" w:rsidRPr="00AC57CD" w:rsidRDefault="00CB54E2" w:rsidP="00CB54E2">
      <w:pPr>
        <w:pStyle w:val="Header"/>
        <w:tabs>
          <w:tab w:val="clear" w:pos="4320"/>
          <w:tab w:val="clear" w:pos="8640"/>
        </w:tabs>
        <w:rPr>
          <w:rFonts w:ascii="Futura Bk BT" w:hAnsi="Futura Bk BT"/>
          <w:b/>
          <w:color w:val="800000"/>
          <w:sz w:val="28"/>
        </w:rPr>
      </w:pPr>
      <w:r w:rsidRPr="00AC57CD">
        <w:rPr>
          <w:rFonts w:ascii="Futura Bk BT" w:hAnsi="Futura Bk BT"/>
          <w:b/>
          <w:color w:val="800000"/>
          <w:sz w:val="28"/>
        </w:rPr>
        <w:t>Purpose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  <w:r>
        <w:t xml:space="preserve">The intent of this Temporary Services Retainer (TSR) is to provide </w:t>
      </w:r>
      <w:r w:rsidR="000128C2">
        <w:t>[Full Company Name]</w:t>
      </w:r>
      <w:r>
        <w:t xml:space="preserve"> (“</w:t>
      </w:r>
      <w:r w:rsidR="000128C2">
        <w:t>CoName</w:t>
      </w:r>
      <w:r>
        <w:t xml:space="preserve">”) with a pre-paid series of hours that can be used to obtain technical support at a discounted hourly rate.  A TSR with Delora J. Bradish dba Cornerstone Technologies Group guarantees a technical support response within 24 hours providing proper notification and reasonable accessibility.  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Pr="00AC57CD" w:rsidRDefault="00CB54E2" w:rsidP="00CB54E2">
      <w:pPr>
        <w:pStyle w:val="Header"/>
        <w:tabs>
          <w:tab w:val="clear" w:pos="4320"/>
          <w:tab w:val="clear" w:pos="8640"/>
        </w:tabs>
        <w:rPr>
          <w:rFonts w:ascii="Futura Bk BT" w:hAnsi="Futura Bk BT"/>
          <w:b/>
          <w:bCs/>
          <w:color w:val="800000"/>
          <w:sz w:val="28"/>
        </w:rPr>
      </w:pPr>
      <w:r w:rsidRPr="00AC57CD">
        <w:rPr>
          <w:rFonts w:ascii="Futura Bk BT" w:hAnsi="Futura Bk BT"/>
          <w:b/>
          <w:bCs/>
          <w:color w:val="800000"/>
          <w:sz w:val="28"/>
        </w:rPr>
        <w:t>Scope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  <w:r>
        <w:t xml:space="preserve">This TSR is being proposed primarily in support of the data warehouse and </w:t>
      </w:r>
      <w:r w:rsidR="000128C2">
        <w:t>[ProjectName]</w:t>
      </w:r>
      <w:r>
        <w:t xml:space="preserve">.  But this TSR can in fact be used for virtually any </w:t>
      </w:r>
      <w:r>
        <w:rPr>
          <w:i/>
          <w:iCs/>
        </w:rPr>
        <w:t>application</w:t>
      </w:r>
      <w:r>
        <w:t xml:space="preserve"> support request regardless of the database involved.  Support requests generally encompass: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Error messages experienced from operating systems, network environments or data corruption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System enhancements such as new fields or form changes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Additional reports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Personnel training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Telephone technical support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On site meetings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Status or Project Review reports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SQL Server, ProClarity, or Microsoft Office software development</w:t>
      </w:r>
    </w:p>
    <w:p w:rsidR="00CB54E2" w:rsidRDefault="00CB54E2" w:rsidP="00CB54E2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Documentation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  <w:r>
        <w:t>Support for operating systems, network configurations or hardware is provided under this agreement when the request directly pertains to a database application or program.  Other requests are billed at the standard hourly rate of seventy-five (75) dollars per hour for the CTG support individual assigned to the request.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Pr="00AC57CD" w:rsidRDefault="00CB54E2" w:rsidP="00CB54E2">
      <w:pPr>
        <w:pStyle w:val="Header"/>
        <w:tabs>
          <w:tab w:val="clear" w:pos="4320"/>
          <w:tab w:val="clear" w:pos="8640"/>
        </w:tabs>
        <w:rPr>
          <w:rFonts w:ascii="Futura Bk BT" w:hAnsi="Futura Bk BT"/>
          <w:b/>
          <w:bCs/>
          <w:color w:val="800000"/>
          <w:sz w:val="28"/>
        </w:rPr>
      </w:pPr>
      <w:r w:rsidRPr="00AC57CD">
        <w:rPr>
          <w:rFonts w:ascii="Futura Bk BT" w:hAnsi="Futura Bk BT"/>
          <w:b/>
          <w:bCs/>
          <w:color w:val="800000"/>
          <w:sz w:val="28"/>
        </w:rPr>
        <w:t>Billing Standards</w:t>
      </w:r>
    </w:p>
    <w:p w:rsidR="00CB54E2" w:rsidRPr="00DA4026" w:rsidRDefault="00CB54E2" w:rsidP="00CB54E2">
      <w:pPr>
        <w:numPr>
          <w:ilvl w:val="0"/>
          <w:numId w:val="2"/>
        </w:numPr>
      </w:pPr>
      <w:r w:rsidRPr="00DA4026">
        <w:t>Billable hours are tallied in 15 minute increments.</w:t>
      </w:r>
      <w:r w:rsidRPr="00DA4026">
        <w:rPr>
          <w:sz w:val="24"/>
          <w:szCs w:val="24"/>
        </w:rPr>
        <w:t xml:space="preserve"> </w:t>
      </w:r>
    </w:p>
    <w:p w:rsidR="00CB54E2" w:rsidRPr="00DA4026" w:rsidRDefault="000128C2" w:rsidP="00CB54E2">
      <w:pPr>
        <w:numPr>
          <w:ilvl w:val="0"/>
          <w:numId w:val="2"/>
        </w:numPr>
      </w:pPr>
      <w:r>
        <w:t>[CoName]</w:t>
      </w:r>
      <w:r w:rsidR="00CB54E2">
        <w:t xml:space="preserve"> is never billed door-to-door.  </w:t>
      </w:r>
      <w:r w:rsidR="00CB54E2" w:rsidRPr="00DA4026">
        <w:t xml:space="preserve">The clock starts </w:t>
      </w:r>
      <w:r w:rsidR="00CB54E2">
        <w:t xml:space="preserve">upon entering the </w:t>
      </w:r>
      <w:smartTag w:uri="urn:schemas-microsoft-com:office:smarttags" w:element="Street">
        <w:smartTag w:uri="urn:schemas-microsoft-com:office:smarttags" w:element="address">
          <w:r w:rsidR="00CB54E2">
            <w:t>Owens Way</w:t>
          </w:r>
        </w:smartTag>
      </w:smartTag>
      <w:r w:rsidR="00CB54E2">
        <w:t xml:space="preserve"> facility a</w:t>
      </w:r>
      <w:r w:rsidR="00CB54E2" w:rsidRPr="00DA4026">
        <w:t xml:space="preserve">nd stops </w:t>
      </w:r>
      <w:r w:rsidR="00CB54E2">
        <w:t>upon exit</w:t>
      </w:r>
      <w:r w:rsidR="00CB54E2" w:rsidRPr="00DA4026">
        <w:t xml:space="preserve">.  </w:t>
      </w:r>
      <w:r w:rsidR="00CB54E2">
        <w:t xml:space="preserve">The only time travel would be billed is in the occasion that </w:t>
      </w:r>
      <w:r>
        <w:t>[CoName]</w:t>
      </w:r>
      <w:r w:rsidR="00CB54E2">
        <w:t xml:space="preserve"> requires travel to complete a job.</w:t>
      </w:r>
      <w:r w:rsidR="00CB54E2" w:rsidRPr="00DA4026">
        <w:rPr>
          <w:sz w:val="24"/>
          <w:szCs w:val="24"/>
        </w:rPr>
        <w:t xml:space="preserve"> </w:t>
      </w:r>
    </w:p>
    <w:p w:rsidR="00CB54E2" w:rsidRPr="00DA4026" w:rsidRDefault="00CB54E2" w:rsidP="00CB54E2">
      <w:pPr>
        <w:numPr>
          <w:ilvl w:val="0"/>
          <w:numId w:val="2"/>
        </w:numPr>
      </w:pPr>
      <w:r w:rsidRPr="00DA4026">
        <w:t xml:space="preserve">Regardless of the work, project, or meeting, </w:t>
      </w:r>
      <w:r>
        <w:t>all consulting time is billable.  N</w:t>
      </w:r>
      <w:r w:rsidRPr="00DA4026">
        <w:t>on-</w:t>
      </w:r>
      <w:r w:rsidR="000128C2">
        <w:t>[CoName]</w:t>
      </w:r>
      <w:r w:rsidRPr="00DA4026">
        <w:t xml:space="preserve"> related conversations with </w:t>
      </w:r>
      <w:r w:rsidR="000128C2">
        <w:t>[CoName]</w:t>
      </w:r>
      <w:r w:rsidRPr="00DA4026">
        <w:t xml:space="preserve"> employees</w:t>
      </w:r>
      <w:r>
        <w:t xml:space="preserve"> is not information services consulting</w:t>
      </w:r>
      <w:r w:rsidRPr="00DA4026">
        <w:t>.  This time is deducted from billable hours.</w:t>
      </w:r>
      <w:r w:rsidRPr="00DA4026">
        <w:rPr>
          <w:sz w:val="24"/>
          <w:szCs w:val="24"/>
        </w:rPr>
        <w:t xml:space="preserve"> </w:t>
      </w:r>
    </w:p>
    <w:p w:rsidR="00CB54E2" w:rsidRPr="00DA4026" w:rsidRDefault="00CB54E2" w:rsidP="00CB54E2">
      <w:pPr>
        <w:numPr>
          <w:ilvl w:val="0"/>
          <w:numId w:val="2"/>
        </w:numPr>
      </w:pPr>
      <w:r w:rsidRPr="00DA4026">
        <w:t xml:space="preserve">Breaks and non-working meal times are not billed. </w:t>
      </w:r>
    </w:p>
    <w:p w:rsidR="00CB54E2" w:rsidRPr="00DA4026" w:rsidRDefault="00CB54E2" w:rsidP="00CB54E2">
      <w:pPr>
        <w:numPr>
          <w:ilvl w:val="0"/>
          <w:numId w:val="2"/>
        </w:numPr>
      </w:pPr>
      <w:r w:rsidRPr="00DA4026">
        <w:t xml:space="preserve">The rate as specified in this TSR is for on-site as well as off-site hours.  </w:t>
      </w:r>
    </w:p>
    <w:p w:rsidR="00CB54E2" w:rsidRPr="00CB54E2" w:rsidRDefault="00CB54E2" w:rsidP="00CB54E2">
      <w:pPr>
        <w:numPr>
          <w:ilvl w:val="0"/>
          <w:numId w:val="2"/>
        </w:numPr>
      </w:pPr>
      <w:r>
        <w:t>The right is</w:t>
      </w:r>
      <w:r w:rsidRPr="00DA4026">
        <w:t xml:space="preserve"> reserve</w:t>
      </w:r>
      <w:r>
        <w:t>d</w:t>
      </w:r>
      <w:r w:rsidRPr="00DA4026">
        <w:t xml:space="preserve"> to bill at time and a half for weekends and holidays.  Although this is </w:t>
      </w:r>
      <w:r w:rsidRPr="00B65A1F">
        <w:rPr>
          <w:i/>
        </w:rPr>
        <w:t>extremely rare</w:t>
      </w:r>
      <w:r w:rsidRPr="00DA4026">
        <w:t xml:space="preserve">, it is possible.  Usually there is no additional cost </w:t>
      </w:r>
      <w:r>
        <w:t xml:space="preserve">when </w:t>
      </w:r>
      <w:r w:rsidR="000128C2">
        <w:t>[CoName]</w:t>
      </w:r>
      <w:r w:rsidRPr="00DA4026">
        <w:t xml:space="preserve"> needs a little extra help at inopportune times.</w:t>
      </w:r>
      <w:r w:rsidRPr="00DA4026">
        <w:rPr>
          <w:sz w:val="24"/>
          <w:szCs w:val="24"/>
        </w:rPr>
        <w:t xml:space="preserve"> 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  <w:rPr>
          <w:rFonts w:ascii="Futura Bk BT" w:hAnsi="Futura Bk BT"/>
          <w:b/>
          <w:bCs/>
          <w:sz w:val="28"/>
        </w:rPr>
      </w:pPr>
    </w:p>
    <w:p w:rsidR="00CB54E2" w:rsidRPr="00AC57CD" w:rsidRDefault="00CB54E2" w:rsidP="00CB54E2">
      <w:pPr>
        <w:pStyle w:val="Header"/>
        <w:tabs>
          <w:tab w:val="clear" w:pos="4320"/>
          <w:tab w:val="clear" w:pos="8640"/>
        </w:tabs>
        <w:rPr>
          <w:rFonts w:ascii="Futura Bk BT" w:hAnsi="Futura Bk BT"/>
          <w:b/>
          <w:bCs/>
          <w:color w:val="800000"/>
          <w:sz w:val="28"/>
        </w:rPr>
      </w:pPr>
      <w:r w:rsidRPr="00AC57CD">
        <w:rPr>
          <w:rFonts w:ascii="Futura Bk BT" w:hAnsi="Futura Bk BT"/>
          <w:b/>
          <w:bCs/>
          <w:color w:val="800000"/>
          <w:sz w:val="28"/>
        </w:rPr>
        <w:t>Proposal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  <w:r>
        <w:t xml:space="preserve">It was my privilege to first consult with </w:t>
      </w:r>
      <w:r w:rsidR="000128C2">
        <w:t>[CoName]</w:t>
      </w:r>
      <w:r>
        <w:t xml:space="preserve"> in 2000 with the development of Sales Forecast Management.  This project was started under a TSR that offered a discounted rate of fifty-five (55) dollars per hour.  As </w:t>
      </w:r>
      <w:r w:rsidR="000128C2">
        <w:t>[CoName]</w:t>
      </w:r>
      <w:r>
        <w:t xml:space="preserve"> is aware, information services consulting rates vary greatly contingent upon subject, consultant background and geography.  More importantly, long-standing and trusted business relationships should be considered.  In turn, I would hope that my thirteen years of information services experience as indicated in the attached Personal Profile, would bear influence on your decision to accept this proposal.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Default="00CB54E2" w:rsidP="00CB54E2">
      <w:pPr>
        <w:pStyle w:val="Header"/>
        <w:tabs>
          <w:tab w:val="clear" w:pos="4320"/>
          <w:tab w:val="clear" w:pos="8640"/>
        </w:tabs>
        <w:spacing w:after="120"/>
      </w:pPr>
      <w:r w:rsidRPr="001C48E9">
        <w:rPr>
          <w:b/>
        </w:rPr>
        <w:t>Rate.</w:t>
      </w:r>
      <w:r>
        <w:t xml:space="preserve">  A one thousand (1,000) billable hour Technical Support Retainer is offered to </w:t>
      </w:r>
      <w:r w:rsidR="000128C2">
        <w:t>[Full Company Name]</w:t>
      </w:r>
      <w:r>
        <w:t xml:space="preserve"> for $60,000.00 at the discounted hourly rate of $60.00 / hour.  This is a 9.1% increase over the 2000 rate and a 20% decrease from the current on-site rate.  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  <w:spacing w:after="120"/>
      </w:pPr>
      <w:r w:rsidRPr="001C48E9">
        <w:rPr>
          <w:b/>
        </w:rPr>
        <w:t>Payment.</w:t>
      </w:r>
      <w:r>
        <w:t xml:space="preserve">  A typical TSR would require pre-payment, but based on </w:t>
      </w:r>
      <w:r w:rsidR="000128C2">
        <w:t>[CoName]</w:t>
      </w:r>
      <w:r>
        <w:t xml:space="preserve">’s prompt payment of all invoices submitted to date, this TSR is being offered on a pay-as-you-use basis.  Invoices will continue to be submitted with supporting time sheets each week for payment upon receipt based on the hours used by the </w:t>
      </w:r>
      <w:r w:rsidR="000128C2">
        <w:t>[CoName]</w:t>
      </w:r>
      <w:r>
        <w:t xml:space="preserve"> during that week.  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  <w:spacing w:after="120"/>
      </w:pPr>
      <w:r w:rsidRPr="001C48E9">
        <w:rPr>
          <w:b/>
        </w:rPr>
        <w:t>Cancellation.</w:t>
      </w:r>
      <w:r>
        <w:t xml:space="preserve">  Written cancellation by </w:t>
      </w:r>
      <w:r w:rsidR="000128C2">
        <w:t>[CoName]</w:t>
      </w:r>
      <w:r>
        <w:t xml:space="preserve"> of this TSR will require a 20% cancellation fee of the remaining contract amount payable.  The cancellation fee will be due within 30 days of the cancellation date.  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  <w:r w:rsidRPr="001C48E9">
        <w:rPr>
          <w:b/>
        </w:rPr>
        <w:t>Coverage.</w:t>
      </w:r>
      <w:r>
        <w:t xml:space="preserve"> This TSR comes into full effect on January 1, </w:t>
      </w:r>
      <w:r w:rsidR="000128C2">
        <w:t>xxxx</w:t>
      </w:r>
      <w:r>
        <w:t xml:space="preserve"> and expires December 31, </w:t>
      </w:r>
      <w:r w:rsidR="000128C2">
        <w:t>xxxx</w:t>
      </w:r>
      <w:r>
        <w:t>.</w:t>
      </w: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0128C2" w:rsidRDefault="000128C2" w:rsidP="00CB54E2">
      <w:pPr>
        <w:pStyle w:val="Header"/>
        <w:tabs>
          <w:tab w:val="clear" w:pos="4320"/>
          <w:tab w:val="clear" w:pos="8640"/>
        </w:tabs>
      </w:pPr>
    </w:p>
    <w:p w:rsidR="00CB54E2" w:rsidRDefault="00CB54E2" w:rsidP="00CB54E2">
      <w:pPr>
        <w:pStyle w:val="Header"/>
        <w:tabs>
          <w:tab w:val="clear" w:pos="4320"/>
          <w:tab w:val="clear" w:pos="8640"/>
        </w:tabs>
      </w:pPr>
    </w:p>
    <w:p w:rsidR="00CB54E2" w:rsidRDefault="00CB54E2" w:rsidP="00CB54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b/>
          <w:spacing w:val="-3"/>
          <w:sz w:val="24"/>
        </w:rPr>
        <w:lastRenderedPageBreak/>
        <w:t>Approval:</w:t>
      </w:r>
      <w:r>
        <w:rPr>
          <w:rFonts w:ascii="Futura Md BT" w:hAnsi="Futura Md BT"/>
          <w:spacing w:val="-3"/>
          <w:sz w:val="24"/>
        </w:rPr>
        <w:tab/>
        <w:t>____________________________</w:t>
      </w:r>
      <w:r>
        <w:rPr>
          <w:rFonts w:ascii="Futura Md BT" w:hAnsi="Futura Md BT"/>
          <w:spacing w:val="-3"/>
          <w:sz w:val="24"/>
        </w:rPr>
        <w:tab/>
        <w:t>_____________________________</w:t>
      </w:r>
      <w:r>
        <w:rPr>
          <w:rFonts w:ascii="Futura Md BT" w:hAnsi="Futura Md BT"/>
          <w:spacing w:val="-3"/>
          <w:sz w:val="24"/>
          <w:u w:val="single"/>
        </w:rPr>
        <w:t xml:space="preserve"> </w:t>
      </w:r>
    </w:p>
    <w:p w:rsidR="00CB54E2" w:rsidRDefault="00CB54E2" w:rsidP="00CB54E2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0128C2">
        <w:rPr>
          <w:rFonts w:ascii="Futura Md BT" w:hAnsi="Futura Md BT"/>
        </w:rPr>
        <w:t>[Full Company Name]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Date</w:t>
      </w:r>
    </w:p>
    <w:p w:rsidR="00CB54E2" w:rsidRDefault="00CB54E2" w:rsidP="00CB54E2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Senior Management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</w:p>
    <w:p w:rsidR="00CB54E2" w:rsidRDefault="00CB54E2" w:rsidP="00CB54E2">
      <w:pPr>
        <w:rPr>
          <w:rFonts w:ascii="Futura Md BT" w:hAnsi="Futura Md BT"/>
        </w:rPr>
      </w:pPr>
    </w:p>
    <w:p w:rsidR="00CB54E2" w:rsidRDefault="00CB54E2" w:rsidP="00CB54E2">
      <w:pPr>
        <w:rPr>
          <w:rFonts w:ascii="Futura Md BT" w:hAnsi="Futura Md BT"/>
          <w:i/>
          <w:iCs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  <w:i/>
          <w:iCs/>
        </w:rPr>
        <w:t>or</w:t>
      </w:r>
      <w:r>
        <w:rPr>
          <w:rFonts w:ascii="Futura Md BT" w:hAnsi="Futura Md BT"/>
          <w:i/>
          <w:iCs/>
        </w:rPr>
        <w:tab/>
      </w:r>
    </w:p>
    <w:p w:rsidR="00CB54E2" w:rsidRDefault="00CB54E2" w:rsidP="00CB54E2">
      <w:pPr>
        <w:rPr>
          <w:rFonts w:ascii="Futura Md BT" w:hAnsi="Futura Md BT"/>
          <w:i/>
          <w:iCs/>
        </w:rPr>
      </w:pPr>
    </w:p>
    <w:p w:rsidR="00CB54E2" w:rsidRDefault="00CB54E2" w:rsidP="00CB54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Futura Md BT" w:hAnsi="Futura Md BT"/>
          <w:spacing w:val="-3"/>
          <w:sz w:val="24"/>
        </w:rPr>
      </w:pPr>
      <w:r>
        <w:rPr>
          <w:rFonts w:ascii="Futura Md BT" w:hAnsi="Futura Md BT"/>
          <w:spacing w:val="-3"/>
          <w:sz w:val="24"/>
        </w:rPr>
        <w:tab/>
      </w:r>
      <w:r>
        <w:rPr>
          <w:rFonts w:ascii="Futura Md BT" w:hAnsi="Futura Md BT"/>
          <w:spacing w:val="-3"/>
          <w:sz w:val="24"/>
        </w:rPr>
        <w:tab/>
        <w:t>____________________________</w:t>
      </w:r>
      <w:r>
        <w:rPr>
          <w:rFonts w:ascii="Futura Md BT" w:hAnsi="Futura Md BT"/>
          <w:spacing w:val="-3"/>
          <w:sz w:val="24"/>
        </w:rPr>
        <w:tab/>
        <w:t>_____________________________</w:t>
      </w:r>
    </w:p>
    <w:p w:rsidR="00CB54E2" w:rsidRDefault="00CB54E2" w:rsidP="00CB54E2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="000128C2">
        <w:rPr>
          <w:rFonts w:ascii="Futura Md BT" w:hAnsi="Futura Md BT"/>
        </w:rPr>
        <w:t>[Full Company Name]</w:t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Date</w:t>
      </w:r>
    </w:p>
    <w:p w:rsidR="00CB54E2" w:rsidRDefault="00CB54E2" w:rsidP="00CB54E2">
      <w:pPr>
        <w:pStyle w:val="Heading6"/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  <w:t>Project Coordinator</w:t>
      </w:r>
      <w:r>
        <w:rPr>
          <w:rFonts w:ascii="Futura Md BT" w:hAnsi="Futura Md BT"/>
        </w:rPr>
        <w:tab/>
      </w:r>
    </w:p>
    <w:p w:rsidR="00CB54E2" w:rsidRDefault="00CB54E2" w:rsidP="00CB54E2">
      <w:pPr>
        <w:rPr>
          <w:rFonts w:ascii="Futura Md BT" w:hAnsi="Futura Md BT"/>
        </w:rPr>
      </w:pPr>
    </w:p>
    <w:p w:rsidR="00CB54E2" w:rsidRDefault="00CB54E2" w:rsidP="00CB54E2">
      <w:pPr>
        <w:rPr>
          <w:rFonts w:ascii="Futura Md BT" w:hAnsi="Futura Md BT"/>
        </w:rPr>
      </w:pPr>
    </w:p>
    <w:p w:rsidR="00CB54E2" w:rsidRDefault="00CB54E2" w:rsidP="00CB54E2">
      <w:pPr>
        <w:rPr>
          <w:rFonts w:ascii="Futura Md BT" w:hAnsi="Futura Md BT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>
        <w:rPr>
          <w:rFonts w:ascii="Futura Md BT" w:hAnsi="Futura Md BT"/>
          <w:spacing w:val="-3"/>
          <w:sz w:val="24"/>
        </w:rPr>
        <w:t>____________________________</w:t>
      </w:r>
      <w:r>
        <w:rPr>
          <w:rFonts w:ascii="Futura Md BT" w:hAnsi="Futura Md BT"/>
          <w:spacing w:val="-3"/>
          <w:sz w:val="24"/>
        </w:rPr>
        <w:tab/>
        <w:t>_____________________________</w:t>
      </w:r>
    </w:p>
    <w:p w:rsidR="00CB54E2" w:rsidRPr="006D4AAA" w:rsidRDefault="00CB54E2" w:rsidP="00CB54E2">
      <w:pPr>
        <w:rPr>
          <w:rFonts w:ascii="Futura Md BT" w:hAnsi="Futura Md BT"/>
          <w:sz w:val="24"/>
          <w:szCs w:val="24"/>
        </w:rPr>
      </w:pPr>
      <w:r>
        <w:rPr>
          <w:rFonts w:ascii="Futura Md BT" w:hAnsi="Futura Md BT"/>
        </w:rPr>
        <w:tab/>
      </w:r>
      <w:r>
        <w:rPr>
          <w:rFonts w:ascii="Futura Md BT" w:hAnsi="Futura Md BT"/>
        </w:rPr>
        <w:tab/>
      </w:r>
      <w:r w:rsidRPr="006D4AAA">
        <w:rPr>
          <w:rFonts w:ascii="Futura Md BT" w:hAnsi="Futura Md BT"/>
          <w:sz w:val="24"/>
          <w:szCs w:val="24"/>
        </w:rPr>
        <w:t>Cornerstone Technologies Group</w:t>
      </w:r>
      <w:r w:rsidRPr="006D4AAA">
        <w:rPr>
          <w:rFonts w:ascii="Futura Md BT" w:hAnsi="Futura Md BT"/>
          <w:sz w:val="24"/>
          <w:szCs w:val="24"/>
        </w:rPr>
        <w:tab/>
      </w:r>
      <w:r w:rsidRPr="006D4AAA">
        <w:rPr>
          <w:rFonts w:ascii="Futura Md BT" w:hAnsi="Futura Md BT"/>
          <w:sz w:val="24"/>
          <w:szCs w:val="24"/>
        </w:rPr>
        <w:tab/>
      </w:r>
      <w:r w:rsidRPr="006D4AAA">
        <w:rPr>
          <w:rFonts w:ascii="Futura Md BT" w:hAnsi="Futura Md BT"/>
          <w:sz w:val="24"/>
          <w:szCs w:val="24"/>
        </w:rPr>
        <w:tab/>
        <w:t>Date</w:t>
      </w:r>
    </w:p>
    <w:p w:rsidR="00CB54E2" w:rsidRPr="006D4AAA" w:rsidRDefault="00CB54E2" w:rsidP="00CB54E2">
      <w:pPr>
        <w:rPr>
          <w:rFonts w:ascii="Futura Md BT" w:hAnsi="Futura Md BT"/>
          <w:sz w:val="24"/>
          <w:szCs w:val="24"/>
        </w:rPr>
      </w:pPr>
      <w:r w:rsidRPr="006D4AAA">
        <w:rPr>
          <w:rFonts w:ascii="Futura Md BT" w:hAnsi="Futura Md BT"/>
          <w:sz w:val="24"/>
          <w:szCs w:val="24"/>
        </w:rPr>
        <w:tab/>
      </w:r>
      <w:r w:rsidRPr="006D4AAA">
        <w:rPr>
          <w:rFonts w:ascii="Futura Md BT" w:hAnsi="Futura Md BT"/>
          <w:sz w:val="24"/>
          <w:szCs w:val="24"/>
        </w:rPr>
        <w:tab/>
        <w:t>Delora J. Bradish</w:t>
      </w:r>
    </w:p>
    <w:p w:rsidR="009B5F94" w:rsidRDefault="009B5F94">
      <w:pPr>
        <w:tabs>
          <w:tab w:val="left" w:pos="0"/>
        </w:tabs>
        <w:suppressAutoHyphens/>
        <w:jc w:val="both"/>
        <w:rPr>
          <w:spacing w:val="-2"/>
        </w:rPr>
      </w:pPr>
    </w:p>
    <w:sectPr w:rsidR="009B5F94" w:rsidSect="00CB54E2">
      <w:footerReference w:type="default" r:id="rId8"/>
      <w:pgSz w:w="12240" w:h="15840"/>
      <w:pgMar w:top="720" w:right="720" w:bottom="720" w:left="720" w:header="720" w:footer="288" w:gutter="0"/>
      <w:cols w:space="549" w:equalWidth="0">
        <w:col w:w="10800" w:space="54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D5" w:rsidRDefault="00566CD5">
      <w:r>
        <w:separator/>
      </w:r>
    </w:p>
  </w:endnote>
  <w:endnote w:type="continuationSeparator" w:id="0">
    <w:p w:rsidR="00566CD5" w:rsidRDefault="0056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CD" w:rsidRDefault="00AC57CD" w:rsidP="00AC57CD">
    <w:pPr>
      <w:rPr>
        <w:rStyle w:val="PageNumber"/>
      </w:rPr>
    </w:pPr>
    <w:r>
      <w:t xml:space="preserve">Document #: </w:t>
    </w:r>
    <w:r>
      <w:rPr>
        <w:u w:val="single"/>
      </w:rPr>
      <w:t>WRC015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5B5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55B54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7CD" w:rsidRPr="00AC57CD" w:rsidRDefault="00AC57CD" w:rsidP="00AC57CD">
    <w:pPr>
      <w:jc w:val="center"/>
      <w:rPr>
        <w:b/>
        <w:color w:val="800000"/>
      </w:rPr>
    </w:pPr>
    <w:r w:rsidRPr="00AC57CD">
      <w:rPr>
        <w:rStyle w:val="PageNumber"/>
        <w:b/>
        <w:color w:val="800000"/>
      </w:rPr>
      <w:t>Building Innovative Business Solutions On A Solid Foundation</w:t>
    </w:r>
  </w:p>
  <w:p w:rsidR="00AC57CD" w:rsidRDefault="00AC57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D5" w:rsidRDefault="00566CD5">
      <w:r>
        <w:separator/>
      </w:r>
    </w:p>
  </w:footnote>
  <w:footnote w:type="continuationSeparator" w:id="0">
    <w:p w:rsidR="00566CD5" w:rsidRDefault="0056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248AA"/>
    <w:multiLevelType w:val="hybridMultilevel"/>
    <w:tmpl w:val="C54C9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B731F"/>
    <w:multiLevelType w:val="hybridMultilevel"/>
    <w:tmpl w:val="6F5E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33"/>
    <w:rsid w:val="000128C2"/>
    <w:rsid w:val="003A30EB"/>
    <w:rsid w:val="00412F86"/>
    <w:rsid w:val="00417604"/>
    <w:rsid w:val="004A711B"/>
    <w:rsid w:val="00566CD5"/>
    <w:rsid w:val="006464D3"/>
    <w:rsid w:val="00755B54"/>
    <w:rsid w:val="009B5F94"/>
    <w:rsid w:val="00AC57CD"/>
    <w:rsid w:val="00CB54E2"/>
    <w:rsid w:val="00E40A61"/>
    <w:rsid w:val="00E52C33"/>
    <w:rsid w:val="00F6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316DB-5E0C-48B8-872B-5C79F57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Header"/>
    <w:next w:val="Normal"/>
    <w:qFormat/>
    <w:pPr>
      <w:pBdr>
        <w:top w:val="single" w:sz="24" w:space="1" w:color="800000"/>
        <w:left w:val="single" w:sz="24" w:space="4" w:color="800000"/>
        <w:bottom w:val="single" w:sz="24" w:space="1" w:color="800000"/>
        <w:right w:val="single" w:sz="24" w:space="4" w:color="800000"/>
      </w:pBdr>
      <w:outlineLvl w:val="1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CB54E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</w:tabs>
      <w:suppressAutoHyphens/>
      <w:ind w:left="360"/>
      <w:jc w:val="both"/>
    </w:pPr>
    <w:rPr>
      <w:spacing w:val="-2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AC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AGREEMENT  </vt:lpstr>
    </vt:vector>
  </TitlesOfParts>
  <Company>Corporate User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AGREEMENT</dc:title>
  <dc:subject/>
  <dc:creator>IT</dc:creator>
  <cp:keywords/>
  <cp:lastModifiedBy>Delora Bradish</cp:lastModifiedBy>
  <cp:revision>2</cp:revision>
  <cp:lastPrinted>2006-10-24T04:35:00Z</cp:lastPrinted>
  <dcterms:created xsi:type="dcterms:W3CDTF">2015-05-24T18:47:00Z</dcterms:created>
  <dcterms:modified xsi:type="dcterms:W3CDTF">2015-05-24T18:47:00Z</dcterms:modified>
</cp:coreProperties>
</file>