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5647"/>
        <w:gridCol w:w="3180"/>
      </w:tblGrid>
      <w:tr w:rsidR="002F0D6F">
        <w:tblPrEx>
          <w:tblCellMar>
            <w:top w:w="0" w:type="dxa"/>
            <w:bottom w:w="0" w:type="dxa"/>
          </w:tblCellMar>
        </w:tblPrEx>
        <w:trPr>
          <w:trHeight w:val="720"/>
        </w:trPr>
        <w:tc>
          <w:tcPr>
            <w:tcW w:w="5653" w:type="dxa"/>
            <w:tcMar>
              <w:left w:w="0" w:type="dxa"/>
              <w:right w:w="0" w:type="dxa"/>
            </w:tcMar>
          </w:tcPr>
          <w:p w:rsidR="002F0D6F" w:rsidRDefault="002F0D6F">
            <w:pPr>
              <w:pStyle w:val="ReturnAddress"/>
            </w:pPr>
          </w:p>
        </w:tc>
        <w:tc>
          <w:tcPr>
            <w:tcW w:w="3182" w:type="dxa"/>
            <w:shd w:val="solid" w:color="auto" w:fill="auto"/>
            <w:vAlign w:val="center"/>
          </w:tcPr>
          <w:p w:rsidR="002F0D6F" w:rsidRDefault="002C4280" w:rsidP="002C4280">
            <w:pPr>
              <w:pStyle w:val="CompanyName"/>
              <w:jc w:val="right"/>
            </w:pPr>
            <w:r>
              <w:t>Project</w:t>
            </w:r>
            <w:bookmarkStart w:id="0" w:name="_GoBack"/>
            <w:bookmarkEnd w:id="0"/>
            <w:r>
              <w:t xml:space="preserve"> Name</w:t>
            </w:r>
          </w:p>
        </w:tc>
      </w:tr>
    </w:tbl>
    <w:p w:rsidR="002F0D6F" w:rsidRDefault="002F0D6F">
      <w:pPr>
        <w:pStyle w:val="DocumentLabel"/>
      </w:pPr>
      <w:r>
        <w:t>Status Report</w:t>
      </w:r>
    </w:p>
    <w:p w:rsidR="002F0D6F" w:rsidRDefault="002F0D6F">
      <w:pPr>
        <w:pStyle w:val="MessageHeaderFirst"/>
      </w:pPr>
      <w:r>
        <w:rPr>
          <w:rStyle w:val="MessageHeaderLabel"/>
          <w:spacing w:val="-25"/>
        </w:rPr>
        <w:t>T</w:t>
      </w:r>
      <w:r>
        <w:rPr>
          <w:rStyle w:val="MessageHeaderLabel"/>
        </w:rPr>
        <w:t>o:</w:t>
      </w:r>
      <w:r>
        <w:tab/>
      </w:r>
      <w:r w:rsidR="002C4280">
        <w:t>[Client Name or Department]</w:t>
      </w:r>
    </w:p>
    <w:p w:rsidR="002F0D6F" w:rsidRDefault="002F0D6F">
      <w:pPr>
        <w:pStyle w:val="MessageHeader"/>
      </w:pPr>
      <w:r>
        <w:rPr>
          <w:rStyle w:val="MessageHeaderLabel"/>
        </w:rPr>
        <w:t>From:</w:t>
      </w:r>
      <w:r>
        <w:tab/>
      </w:r>
      <w:r w:rsidR="002C4280">
        <w:t>[Consultant Name]</w:t>
      </w:r>
    </w:p>
    <w:p w:rsidR="002F0D6F" w:rsidRDefault="002F0D6F">
      <w:pPr>
        <w:pStyle w:val="MessageHeader"/>
      </w:pPr>
      <w:r>
        <w:rPr>
          <w:rStyle w:val="MessageHeaderLabel"/>
        </w:rPr>
        <w:t>CC:</w:t>
      </w:r>
      <w:r>
        <w:tab/>
      </w:r>
    </w:p>
    <w:p w:rsidR="002F0D6F" w:rsidRDefault="002F0D6F">
      <w:pPr>
        <w:pStyle w:val="MessageHeader"/>
      </w:pPr>
      <w:r>
        <w:rPr>
          <w:rStyle w:val="MessageHeaderLabel"/>
        </w:rPr>
        <w:t>Date:</w:t>
      </w:r>
      <w:r>
        <w:tab/>
      </w:r>
      <w:r w:rsidR="002C4280">
        <w:t>[Current Date]</w:t>
      </w:r>
    </w:p>
    <w:p w:rsidR="002F0D6F" w:rsidRDefault="002F0D6F">
      <w:pPr>
        <w:pStyle w:val="MessageHeaderLast"/>
      </w:pPr>
      <w:r>
        <w:rPr>
          <w:rStyle w:val="MessageHeaderLabel"/>
        </w:rPr>
        <w:t>Re:</w:t>
      </w:r>
      <w:r>
        <w:tab/>
      </w:r>
      <w:r w:rsidR="002C4280">
        <w:t>[Project Name]</w:t>
      </w:r>
      <w:r>
        <w:t xml:space="preserve">, Week Ending November 22, </w:t>
      </w:r>
      <w:r w:rsidR="0037075E">
        <w:t>xxxx</w:t>
      </w:r>
    </w:p>
    <w:p w:rsidR="002F0D6F" w:rsidRDefault="002F0D6F">
      <w:pPr>
        <w:pStyle w:val="BodyText"/>
        <w:rPr>
          <w:rFonts w:ascii="Arial Black" w:hAnsi="Arial Black"/>
          <w:sz w:val="22"/>
        </w:rPr>
      </w:pPr>
      <w:r>
        <w:rPr>
          <w:rFonts w:ascii="Arial Black" w:hAnsi="Arial Black"/>
          <w:sz w:val="22"/>
        </w:rPr>
        <w:t>Introduction</w:t>
      </w:r>
    </w:p>
    <w:p w:rsidR="002F0D6F" w:rsidRDefault="002F0D6F">
      <w:pPr>
        <w:pStyle w:val="BodyText"/>
        <w:rPr>
          <w:rFonts w:cs="Arial"/>
          <w:sz w:val="22"/>
        </w:rPr>
      </w:pPr>
      <w:r>
        <w:rPr>
          <w:rFonts w:cs="Arial"/>
          <w:sz w:val="22"/>
        </w:rPr>
        <w:t xml:space="preserve">The IMOS development team is pleased to inform you that 95% of IMOS Phase I deadline was completed on schedule by October 31, </w:t>
      </w:r>
      <w:r w:rsidR="0037075E">
        <w:rPr>
          <w:rFonts w:cs="Arial"/>
          <w:sz w:val="22"/>
        </w:rPr>
        <w:t>xxxx</w:t>
      </w:r>
      <w:r>
        <w:rPr>
          <w:rFonts w:cs="Arial"/>
          <w:sz w:val="22"/>
        </w:rPr>
        <w:t>.  Your status report was delayed as I held out for 100% completion that occurred today, November 25.  A month seems like quite a stretch to complete 5% of a project; however, the month delay represents a learning curve that came in small pieces throughout the month…not 120 hours (30 hrs. x 4 wks.).</w:t>
      </w:r>
    </w:p>
    <w:p w:rsidR="002F0D6F" w:rsidRDefault="002F0D6F">
      <w:pPr>
        <w:pStyle w:val="BodyText"/>
        <w:rPr>
          <w:rFonts w:cs="Arial"/>
          <w:sz w:val="22"/>
        </w:rPr>
      </w:pPr>
      <w:r>
        <w:rPr>
          <w:rFonts w:cs="Arial"/>
          <w:sz w:val="22"/>
        </w:rPr>
        <w:t>Please allow me to remind you that IMOS development is not using a RAD (rapid application development) methodology.  This means that time will be spent to find and use the optimum solution.  In fact on November 4 the development team was sent back to the drawing board to resolve completely and correctly the failure of .NET to contain a menu object.  (This was the 5% of Phase I not completed on schedule.  Interestingly enough, the Beta version of .NET contained a menu object, but the January 2002 release did not.)  To make a long story short, Marc wrote his own encapsulating it so that when a .NET menu object should become available, we’ll be able to use it by modifying one object in IMOS – not every web page.</w:t>
      </w:r>
    </w:p>
    <w:p w:rsidR="002F0D6F" w:rsidRDefault="002F0D6F">
      <w:pPr>
        <w:pStyle w:val="BodyText"/>
        <w:rPr>
          <w:rFonts w:cs="Arial"/>
          <w:color w:val="000000"/>
          <w:spacing w:val="0"/>
          <w:sz w:val="22"/>
        </w:rPr>
      </w:pPr>
      <w:r>
        <w:rPr>
          <w:rFonts w:cs="Arial"/>
          <w:sz w:val="22"/>
        </w:rPr>
        <w:t xml:space="preserve">I can now with confidence tell you that IMOS Phase I is complete and IMOS Phase II has been in full development for almost two weeks now.  You can see the site by going to </w:t>
      </w:r>
      <w:hyperlink r:id="rId7" w:history="1">
        <w:r>
          <w:rPr>
            <w:rStyle w:val="Hyperlink"/>
            <w:rFonts w:cs="Arial"/>
            <w:spacing w:val="0"/>
            <w:sz w:val="22"/>
          </w:rPr>
          <w:t>htt</w:t>
        </w:r>
        <w:r>
          <w:rPr>
            <w:rStyle w:val="Hyperlink"/>
            <w:rFonts w:cs="Arial"/>
            <w:spacing w:val="0"/>
            <w:sz w:val="22"/>
          </w:rPr>
          <w:t>p</w:t>
        </w:r>
        <w:r>
          <w:rPr>
            <w:rStyle w:val="Hyperlink"/>
            <w:rFonts w:cs="Arial"/>
            <w:spacing w:val="0"/>
            <w:sz w:val="22"/>
          </w:rPr>
          <w:t>://imos-stage.ma</w:t>
        </w:r>
        <w:r>
          <w:rPr>
            <w:rStyle w:val="Hyperlink"/>
            <w:rFonts w:cs="Arial"/>
            <w:spacing w:val="0"/>
            <w:sz w:val="22"/>
          </w:rPr>
          <w:t>c</w:t>
        </w:r>
        <w:r>
          <w:rPr>
            <w:rStyle w:val="Hyperlink"/>
            <w:rFonts w:cs="Arial"/>
            <w:spacing w:val="0"/>
            <w:sz w:val="22"/>
          </w:rPr>
          <w:t>-direct.com/logon.aspx</w:t>
        </w:r>
      </w:hyperlink>
      <w:r>
        <w:rPr>
          <w:rFonts w:cs="Arial"/>
          <w:color w:val="0000FF"/>
          <w:spacing w:val="0"/>
          <w:sz w:val="22"/>
        </w:rPr>
        <w:t xml:space="preserve"> </w:t>
      </w:r>
      <w:r>
        <w:rPr>
          <w:rFonts w:cs="Arial"/>
          <w:color w:val="000000"/>
          <w:spacing w:val="0"/>
          <w:sz w:val="22"/>
        </w:rPr>
        <w:t xml:space="preserve">and logging in as “slewis” with password “lewis”.  At the completion of Phase II IMOS will be able to be handed to a </w:t>
      </w:r>
      <w:r w:rsidR="002C4280">
        <w:rPr>
          <w:rFonts w:cs="Arial"/>
          <w:color w:val="000000"/>
          <w:spacing w:val="0"/>
          <w:sz w:val="22"/>
        </w:rPr>
        <w:t>[client name]</w:t>
      </w:r>
      <w:r>
        <w:rPr>
          <w:rFonts w:cs="Arial"/>
          <w:color w:val="000000"/>
          <w:spacing w:val="0"/>
          <w:sz w:val="22"/>
        </w:rPr>
        <w:t xml:space="preserve"> for use.</w:t>
      </w:r>
    </w:p>
    <w:p w:rsidR="002F0D6F" w:rsidRDefault="002F0D6F">
      <w:pPr>
        <w:pStyle w:val="BodyText"/>
        <w:rPr>
          <w:rFonts w:ascii="Arial Black" w:hAnsi="Arial Black"/>
          <w:sz w:val="22"/>
        </w:rPr>
      </w:pPr>
      <w:r>
        <w:rPr>
          <w:rFonts w:ascii="Arial Black" w:hAnsi="Arial Black"/>
          <w:sz w:val="22"/>
        </w:rPr>
        <w:t>Project Summary</w:t>
      </w:r>
    </w:p>
    <w:p w:rsidR="002F0D6F" w:rsidRDefault="002F0D6F">
      <w:pPr>
        <w:pStyle w:val="BodyText"/>
        <w:rPr>
          <w:rFonts w:cs="Arial"/>
          <w:sz w:val="22"/>
        </w:rPr>
      </w:pPr>
      <w:r>
        <w:rPr>
          <w:rFonts w:cs="Arial"/>
          <w:sz w:val="22"/>
        </w:rPr>
        <w:t>With Phase I complete, IMOS now contains the following:</w:t>
      </w:r>
    </w:p>
    <w:p w:rsidR="002F0D6F" w:rsidRDefault="002F0D6F">
      <w:pPr>
        <w:pStyle w:val="BodyText"/>
        <w:numPr>
          <w:ilvl w:val="0"/>
          <w:numId w:val="15"/>
        </w:numPr>
        <w:spacing w:after="120" w:line="240" w:lineRule="auto"/>
        <w:ind w:left="1281" w:hanging="446"/>
        <w:rPr>
          <w:rFonts w:cs="Arial"/>
          <w:sz w:val="22"/>
        </w:rPr>
      </w:pPr>
      <w:r>
        <w:rPr>
          <w:rFonts w:cs="Arial"/>
          <w:sz w:val="22"/>
        </w:rPr>
        <w:t xml:space="preserve">A site template equipped with all the necessary graphics and components as outlined in the project spec.  </w:t>
      </w:r>
    </w:p>
    <w:p w:rsidR="002F0D6F" w:rsidRDefault="002F0D6F">
      <w:pPr>
        <w:pStyle w:val="BodyText"/>
        <w:numPr>
          <w:ilvl w:val="0"/>
          <w:numId w:val="15"/>
        </w:numPr>
        <w:spacing w:after="120" w:line="240" w:lineRule="auto"/>
        <w:ind w:left="1281" w:hanging="446"/>
        <w:rPr>
          <w:rFonts w:cs="Arial"/>
          <w:sz w:val="22"/>
        </w:rPr>
      </w:pPr>
      <w:r>
        <w:rPr>
          <w:rFonts w:cs="Arial"/>
          <w:sz w:val="22"/>
        </w:rPr>
        <w:t>An ERD (entity relationship diagram) with all tables, indexes and system-defined /enforced relationships built.</w:t>
      </w:r>
    </w:p>
    <w:p w:rsidR="002F0D6F" w:rsidRDefault="002F0D6F">
      <w:pPr>
        <w:pStyle w:val="BodyText"/>
        <w:numPr>
          <w:ilvl w:val="0"/>
          <w:numId w:val="15"/>
        </w:numPr>
        <w:spacing w:after="120" w:line="240" w:lineRule="auto"/>
        <w:ind w:left="1281" w:hanging="446"/>
        <w:rPr>
          <w:rFonts w:cs="Arial"/>
          <w:sz w:val="22"/>
        </w:rPr>
      </w:pPr>
      <w:r>
        <w:rPr>
          <w:rFonts w:cs="Arial"/>
          <w:sz w:val="22"/>
        </w:rPr>
        <w:lastRenderedPageBreak/>
        <w:t xml:space="preserve">Methods for administering user permissions and company preferences throughout the entire site based on values found within database tables.  These methods composed of ASP.NET, VB.NET, Java Script, XML, and SQL Server procs and functions are the foundation for access to all data and web page components.  </w:t>
      </w:r>
    </w:p>
    <w:p w:rsidR="002F0D6F" w:rsidRDefault="002F0D6F">
      <w:pPr>
        <w:pStyle w:val="BodyText"/>
        <w:numPr>
          <w:ilvl w:val="0"/>
          <w:numId w:val="15"/>
        </w:numPr>
        <w:spacing w:after="120" w:line="240" w:lineRule="auto"/>
        <w:ind w:left="1281" w:hanging="446"/>
        <w:rPr>
          <w:rFonts w:cs="Arial"/>
          <w:sz w:val="22"/>
        </w:rPr>
      </w:pPr>
      <w:r>
        <w:rPr>
          <w:rFonts w:cs="Arial"/>
          <w:sz w:val="22"/>
        </w:rPr>
        <w:t>A fully functional IMOS login screen.</w:t>
      </w:r>
    </w:p>
    <w:p w:rsidR="002F0D6F" w:rsidRDefault="002F0D6F">
      <w:pPr>
        <w:pStyle w:val="BodyText"/>
        <w:numPr>
          <w:ilvl w:val="0"/>
          <w:numId w:val="15"/>
        </w:numPr>
        <w:spacing w:after="120" w:line="240" w:lineRule="auto"/>
        <w:ind w:left="1281" w:hanging="446"/>
        <w:rPr>
          <w:rFonts w:cs="Arial"/>
          <w:sz w:val="22"/>
        </w:rPr>
      </w:pPr>
      <w:r>
        <w:rPr>
          <w:rFonts w:cs="Arial"/>
          <w:sz w:val="22"/>
        </w:rPr>
        <w:t>A home page “shell”.  (Phase II includes data grids and working tabs for this page.)</w:t>
      </w:r>
    </w:p>
    <w:p w:rsidR="002F0D6F" w:rsidRDefault="002F0D6F">
      <w:pPr>
        <w:pStyle w:val="BodyText"/>
        <w:numPr>
          <w:ilvl w:val="0"/>
          <w:numId w:val="15"/>
        </w:numPr>
        <w:spacing w:after="120" w:line="240" w:lineRule="auto"/>
        <w:ind w:left="1281" w:hanging="446"/>
        <w:rPr>
          <w:rFonts w:cs="Arial"/>
          <w:sz w:val="22"/>
        </w:rPr>
      </w:pPr>
      <w:r>
        <w:rPr>
          <w:rFonts w:cs="Arial"/>
          <w:sz w:val="22"/>
        </w:rPr>
        <w:t>First steps toward the establishment of development standards.</w:t>
      </w:r>
    </w:p>
    <w:p w:rsidR="002F0D6F" w:rsidRDefault="002F0D6F">
      <w:pPr>
        <w:pStyle w:val="BodyText"/>
        <w:spacing w:after="120" w:line="240" w:lineRule="auto"/>
        <w:rPr>
          <w:rFonts w:cs="Arial"/>
          <w:sz w:val="22"/>
        </w:rPr>
      </w:pPr>
      <w:r>
        <w:rPr>
          <w:rFonts w:cs="Arial"/>
          <w:sz w:val="22"/>
        </w:rPr>
        <w:t>Phase II has begun with work commencing on the home page.  Dan is dedicated to tab design and functionality.  Terri is providing the procs when needed and working on grid controls.  Marc is continuing with the foundation of class development and incorporating Terri and Dan’s work into the project.  Currently he’s dedicated to an Item data entry form for IMOS and a job sheet data entry form for ITS.NET (Jennifer’s job sheet module).  These two projects share so much commonality right now that work on either is work toward both.</w:t>
      </w:r>
    </w:p>
    <w:p w:rsidR="002F0D6F" w:rsidRDefault="002F0D6F">
      <w:pPr>
        <w:pStyle w:val="BodyText"/>
        <w:rPr>
          <w:rFonts w:ascii="Arial Black" w:hAnsi="Arial Black"/>
          <w:sz w:val="22"/>
        </w:rPr>
      </w:pPr>
      <w:r>
        <w:rPr>
          <w:rFonts w:ascii="Arial Black" w:hAnsi="Arial Black"/>
          <w:sz w:val="22"/>
        </w:rPr>
        <w:t>Moving Forward</w:t>
      </w:r>
    </w:p>
    <w:p w:rsidR="002F0D6F" w:rsidRDefault="002F0D6F">
      <w:pPr>
        <w:pStyle w:val="BodyText"/>
        <w:rPr>
          <w:rFonts w:cs="Arial"/>
          <w:sz w:val="22"/>
        </w:rPr>
      </w:pPr>
      <w:r>
        <w:rPr>
          <w:rFonts w:cs="Arial"/>
          <w:sz w:val="22"/>
        </w:rPr>
        <w:t>There are scheduling hurdles which are a good sign for increased IT business I hope!  Dan is being pulled away for Wildwoods.  Terri was just inundated with short term work for InStock.  Both are trying diligently and successfully to keep IMOS a priority while still completing their billable tasks.  Jacki has been a big help in this area.</w:t>
      </w:r>
    </w:p>
    <w:p w:rsidR="002F0D6F" w:rsidRDefault="002F0D6F">
      <w:pPr>
        <w:pStyle w:val="BodyText"/>
        <w:rPr>
          <w:sz w:val="22"/>
        </w:rPr>
      </w:pPr>
      <w:r>
        <w:rPr>
          <w:sz w:val="22"/>
        </w:rPr>
        <w:t xml:space="preserve">Our next IMOS meeting is December 2.   At that time I’m hoping to schedule the following Phase II components providing the home page (Phase II / Step 1) is fully completed: </w:t>
      </w:r>
    </w:p>
    <w:p w:rsidR="002F0D6F" w:rsidRDefault="002F0D6F">
      <w:pPr>
        <w:pStyle w:val="BodyText"/>
        <w:spacing w:after="0" w:line="240" w:lineRule="auto"/>
        <w:rPr>
          <w:sz w:val="22"/>
        </w:rPr>
      </w:pPr>
      <w:r>
        <w:rPr>
          <w:sz w:val="22"/>
        </w:rPr>
        <w:t xml:space="preserve">  * Item Add Form</w:t>
      </w:r>
    </w:p>
    <w:p w:rsidR="002F0D6F" w:rsidRDefault="002F0D6F">
      <w:pPr>
        <w:pStyle w:val="BodyText"/>
        <w:spacing w:after="0" w:line="240" w:lineRule="auto"/>
        <w:rPr>
          <w:sz w:val="22"/>
        </w:rPr>
      </w:pPr>
      <w:r>
        <w:rPr>
          <w:sz w:val="22"/>
        </w:rPr>
        <w:t xml:space="preserve">  * Item Search Left Nav Text</w:t>
      </w:r>
    </w:p>
    <w:p w:rsidR="002F0D6F" w:rsidRDefault="002F0D6F">
      <w:pPr>
        <w:pStyle w:val="BodyText"/>
        <w:spacing w:after="0" w:line="240" w:lineRule="auto"/>
        <w:rPr>
          <w:sz w:val="22"/>
        </w:rPr>
      </w:pPr>
      <w:r>
        <w:rPr>
          <w:sz w:val="22"/>
        </w:rPr>
        <w:t xml:space="preserve">  * Item List / Grid Form</w:t>
      </w:r>
    </w:p>
    <w:p w:rsidR="002F0D6F" w:rsidRDefault="002F0D6F">
      <w:pPr>
        <w:pStyle w:val="BodyText"/>
        <w:spacing w:after="0" w:line="240" w:lineRule="auto"/>
        <w:rPr>
          <w:sz w:val="22"/>
        </w:rPr>
      </w:pPr>
      <w:r>
        <w:rPr>
          <w:sz w:val="22"/>
        </w:rPr>
        <w:t>I * Item Modify Form</w:t>
      </w:r>
    </w:p>
    <w:p w:rsidR="002F0D6F" w:rsidRDefault="002F0D6F">
      <w:pPr>
        <w:pStyle w:val="BodyText"/>
        <w:spacing w:after="0" w:line="240" w:lineRule="auto"/>
        <w:ind w:left="115" w:firstLine="720"/>
        <w:rPr>
          <w:sz w:val="22"/>
        </w:rPr>
      </w:pPr>
      <w:r>
        <w:rPr>
          <w:sz w:val="22"/>
        </w:rPr>
        <w:t xml:space="preserve">  * Item List Report w/ Filter Form</w:t>
      </w:r>
    </w:p>
    <w:p w:rsidR="002F0D6F" w:rsidRDefault="002F0D6F">
      <w:pPr>
        <w:pStyle w:val="BodyText"/>
        <w:spacing w:after="0" w:line="240" w:lineRule="auto"/>
        <w:rPr>
          <w:sz w:val="22"/>
        </w:rPr>
      </w:pPr>
      <w:r>
        <w:rPr>
          <w:sz w:val="22"/>
        </w:rPr>
        <w:t xml:space="preserve">  * Item Usage Report w/ same Filter Form</w:t>
      </w:r>
    </w:p>
    <w:p w:rsidR="002F0D6F" w:rsidRDefault="002F0D6F">
      <w:pPr>
        <w:pStyle w:val="BodyText"/>
        <w:spacing w:after="0" w:line="240" w:lineRule="auto"/>
        <w:rPr>
          <w:sz w:val="22"/>
        </w:rPr>
      </w:pPr>
      <w:r>
        <w:rPr>
          <w:sz w:val="22"/>
        </w:rPr>
        <w:t xml:space="preserve">  * Item Receiving Report w/ same Filter Form</w:t>
      </w:r>
    </w:p>
    <w:p w:rsidR="002F0D6F" w:rsidRDefault="002F0D6F">
      <w:pPr>
        <w:pStyle w:val="BodyText"/>
        <w:spacing w:after="0" w:line="240" w:lineRule="auto"/>
        <w:rPr>
          <w:sz w:val="22"/>
        </w:rPr>
      </w:pPr>
      <w:r>
        <w:rPr>
          <w:sz w:val="22"/>
        </w:rPr>
        <w:t xml:space="preserve">  * On line help Form</w:t>
      </w:r>
    </w:p>
    <w:p w:rsidR="002F0D6F" w:rsidRDefault="002F0D6F">
      <w:pPr>
        <w:pStyle w:val="BodyText"/>
        <w:spacing w:after="0" w:line="240" w:lineRule="auto"/>
        <w:rPr>
          <w:sz w:val="22"/>
        </w:rPr>
      </w:pPr>
      <w:r>
        <w:rPr>
          <w:sz w:val="22"/>
        </w:rPr>
        <w:t xml:space="preserve">  * Receiving e-mail</w:t>
      </w:r>
    </w:p>
    <w:p w:rsidR="002F0D6F" w:rsidRDefault="002F0D6F">
      <w:pPr>
        <w:pStyle w:val="BodyText"/>
        <w:spacing w:after="0" w:line="240" w:lineRule="auto"/>
        <w:rPr>
          <w:sz w:val="22"/>
        </w:rPr>
      </w:pPr>
      <w:r>
        <w:rPr>
          <w:sz w:val="22"/>
        </w:rPr>
        <w:t xml:space="preserve">  * Low inventory e-mail</w:t>
      </w:r>
    </w:p>
    <w:p w:rsidR="002F0D6F" w:rsidRDefault="002F0D6F">
      <w:pPr>
        <w:pStyle w:val="BodyText"/>
        <w:spacing w:after="0" w:line="240" w:lineRule="auto"/>
        <w:rPr>
          <w:sz w:val="22"/>
        </w:rPr>
      </w:pPr>
      <w:r>
        <w:rPr>
          <w:sz w:val="22"/>
        </w:rPr>
        <w:t xml:space="preserve">  * Restock e-mail </w:t>
      </w:r>
    </w:p>
    <w:sectPr w:rsidR="002F0D6F">
      <w:footerReference w:type="even" r:id="rId8"/>
      <w:footerReference w:type="default" r:id="rId9"/>
      <w:footerReference w:type="first" r:id="rId10"/>
      <w:pgSz w:w="12240" w:h="15840" w:code="1"/>
      <w:pgMar w:top="1008" w:right="1800" w:bottom="1440" w:left="965" w:header="720"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FE" w:rsidRDefault="00CB52FE">
      <w:r>
        <w:separator/>
      </w:r>
    </w:p>
  </w:endnote>
  <w:endnote w:type="continuationSeparator" w:id="0">
    <w:p w:rsidR="00CB52FE" w:rsidRDefault="00C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6F" w:rsidRDefault="002F0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0D6F" w:rsidRDefault="002F0D6F">
    <w:pPr>
      <w:pStyle w:val="Footer"/>
    </w:pPr>
  </w:p>
  <w:p w:rsidR="002F0D6F" w:rsidRDefault="002F0D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6F" w:rsidRDefault="002F0D6F">
    <w:pPr>
      <w:pStyle w:val="Footer"/>
      <w:tabs>
        <w:tab w:val="clear" w:pos="8640"/>
        <w:tab w:val="right" w:pos="9450"/>
      </w:tabs>
      <w:spacing w:before="100" w:beforeAutospacing="1"/>
    </w:pPr>
    <w:r>
      <w:t>IMOS Status Report</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A43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43F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6F" w:rsidRDefault="002F0D6F">
    <w:r>
      <w:rPr>
        <w:rStyle w:val="PageNumber"/>
      </w:rPr>
      <w:t>IMOS Status Report</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7A7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FE" w:rsidRDefault="00CB52FE">
      <w:r>
        <w:separator/>
      </w:r>
    </w:p>
  </w:footnote>
  <w:footnote w:type="continuationSeparator" w:id="0">
    <w:p w:rsidR="00CB52FE" w:rsidRDefault="00CB5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B5072E5"/>
    <w:multiLevelType w:val="hybridMultilevel"/>
    <w:tmpl w:val="F2BEE526"/>
    <w:lvl w:ilvl="0" w:tplc="05EA4F2E">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1">
    <w:nsid w:val="55364F6E"/>
    <w:multiLevelType w:val="hybridMultilevel"/>
    <w:tmpl w:val="E2C426A0"/>
    <w:lvl w:ilvl="0" w:tplc="2AFA0C44">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2">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4">
    <w:nsid w:val="7BB92D62"/>
    <w:multiLevelType w:val="hybridMultilevel"/>
    <w:tmpl w:val="A1B2AE00"/>
    <w:lvl w:ilvl="0" w:tplc="095EA042">
      <w:start w:val="1"/>
      <w:numFmt w:val="decimal"/>
      <w:lvlText w:val="%1."/>
      <w:lvlJc w:val="left"/>
      <w:pPr>
        <w:tabs>
          <w:tab w:val="num" w:pos="1285"/>
        </w:tabs>
        <w:ind w:left="1285" w:hanging="45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5E"/>
    <w:rsid w:val="002C4280"/>
    <w:rsid w:val="002F0D6F"/>
    <w:rsid w:val="0037075E"/>
    <w:rsid w:val="00420D90"/>
    <w:rsid w:val="00A87A78"/>
    <w:rsid w:val="00AA43F0"/>
    <w:rsid w:val="00CB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D077F8-E2C0-4FC4-BBDB-FFE7513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Hyperlink">
    <w:name w:val="Hyperlink"/>
    <w:basedOn w:val="DefaultParagraphFont"/>
    <w:semiHidden/>
    <w:rPr>
      <w:color w:val="0000FF"/>
      <w:u w:val="single"/>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37075E"/>
    <w:rPr>
      <w:rFonts w:ascii="Tahoma" w:hAnsi="Tahoma" w:cs="Tahoma"/>
      <w:sz w:val="16"/>
      <w:szCs w:val="16"/>
    </w:rPr>
  </w:style>
  <w:style w:type="character" w:customStyle="1" w:styleId="BalloonTextChar">
    <w:name w:val="Balloon Text Char"/>
    <w:basedOn w:val="DefaultParagraphFont"/>
    <w:link w:val="BalloonText"/>
    <w:uiPriority w:val="99"/>
    <w:semiHidden/>
    <w:rsid w:val="0037075E"/>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mos-stage.mac-direct.com/log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Memo.dot</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3887</CharactersWithSpaces>
  <SharedDoc>false</SharedDoc>
  <HLinks>
    <vt:vector size="6" baseType="variant">
      <vt:variant>
        <vt:i4>7536680</vt:i4>
      </vt:variant>
      <vt:variant>
        <vt:i4>0</vt:i4>
      </vt:variant>
      <vt:variant>
        <vt:i4>0</vt:i4>
      </vt:variant>
      <vt:variant>
        <vt:i4>5</vt:i4>
      </vt:variant>
      <vt:variant>
        <vt:lpwstr>http://imos-stage.mac-direct.com/logon.aspx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Delora Burrow</dc:creator>
  <cp:keywords/>
  <cp:lastModifiedBy>Delora Bradish</cp:lastModifiedBy>
  <cp:revision>2</cp:revision>
  <cp:lastPrinted>2010-07-23T02:19:00Z</cp:lastPrinted>
  <dcterms:created xsi:type="dcterms:W3CDTF">2015-05-24T18:46:00Z</dcterms:created>
  <dcterms:modified xsi:type="dcterms:W3CDTF">2015-05-24T18:46:00Z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